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武夷学院2021年依据学测成绩招收台湾高中毕业生专业目录</w:t>
      </w:r>
    </w:p>
    <w:bookmarkEnd w:id="0"/>
    <w:tbl>
      <w:tblPr>
        <w:tblStyle w:val="2"/>
        <w:tblpPr w:leftFromText="180" w:rightFromText="180" w:vertAnchor="text" w:horzAnchor="page" w:tblpX="1542" w:tblpY="475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0"/>
        <w:gridCol w:w="2687"/>
        <w:gridCol w:w="1088"/>
        <w:gridCol w:w="937"/>
        <w:gridCol w:w="13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  <w:lang w:bidi="ar"/>
              </w:rPr>
              <w:t>学院名称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  <w:lang w:bidi="ar"/>
              </w:rPr>
              <w:t>科类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  <w:lang w:bidi="ar"/>
              </w:rPr>
              <w:t>学制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eastAsia" w:eastAsia="宋体"/>
                <w:b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73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茶与食品学院</w:t>
            </w:r>
          </w:p>
        </w:tc>
        <w:tc>
          <w:tcPr>
            <w:tcW w:w="268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茶学</w:t>
            </w:r>
          </w:p>
        </w:tc>
        <w:tc>
          <w:tcPr>
            <w:tcW w:w="108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文理</w:t>
            </w:r>
          </w:p>
        </w:tc>
        <w:tc>
          <w:tcPr>
            <w:tcW w:w="93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eastAsia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重点学科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73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食品质量与安全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旅游学院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旅游管理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文理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eastAsia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val="en-US" w:eastAsia="zh-CN"/>
              </w:rPr>
              <w:t>重点学科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2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机电工程学院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机械设计制造及其自动化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电子信息工程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jc w:val="center"/>
        </w:trPr>
        <w:tc>
          <w:tcPr>
            <w:tcW w:w="2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生态与资源工程学院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环境工程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环境生态工程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生物工程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土木工程与建筑学院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五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数学与计算机学院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计算机科学与技术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物联网工程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理工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人文与教师教育学院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汉语言文学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文史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eastAsia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val="en-US" w:eastAsia="zh-CN"/>
              </w:rPr>
              <w:t>重点学科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物流管理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文理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87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color w:val="auto"/>
                <w:sz w:val="28"/>
                <w:szCs w:val="28"/>
              </w:rPr>
              <w:t>备注:以上表格内容如有变动，以省级教育主管部门下发的文件为准。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5785"/>
    <w:rsid w:val="73A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2021-02-01T08:06:00Z</dcterms:created>
  <dc:creator>开心就好</dc:creator>
  <cp:lastModifiedBy>开心就好</cp:lastModifiedBy>
  <dcterms:modified xsi:type="dcterms:W3CDTF">2021-02-01T08:06:34Z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